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E00C4" w14:textId="77777777" w:rsidR="00461078" w:rsidRPr="00461078" w:rsidRDefault="00461078" w:rsidP="00461078">
      <w:pPr>
        <w:rPr>
          <w:rFonts w:ascii="Times New Roman" w:hAnsi="Times New Roman" w:cs="Times New Roman"/>
          <w:color w:val="000000"/>
          <w:spacing w:val="2"/>
          <w:sz w:val="28"/>
          <w:szCs w:val="28"/>
          <w:lang w:val="kk-KZ" w:eastAsia="ru-RU"/>
        </w:rPr>
      </w:pPr>
      <w:r w:rsidRPr="00461078">
        <w:rPr>
          <w:rFonts w:ascii="Times New Roman" w:hAnsi="Times New Roman" w:cs="Times New Roman"/>
          <w:color w:val="000000"/>
          <w:spacing w:val="2"/>
          <w:sz w:val="28"/>
          <w:szCs w:val="28"/>
          <w:lang w:val="kk-KZ" w:eastAsia="ru-RU"/>
        </w:rPr>
        <w:t>Дәріс 10-</w:t>
      </w:r>
      <w:r w:rsidRPr="00461078">
        <w:rPr>
          <w:rFonts w:ascii="Times New Roman" w:hAnsi="Times New Roman" w:cs="Times New Roman"/>
          <w:sz w:val="28"/>
          <w:szCs w:val="28"/>
          <w:lang w:val="kk-KZ"/>
        </w:rPr>
        <w:t xml:space="preserve"> ҚР мемлекеттік және жергілікті басқару жүйесінің стилін жетілдіру</w:t>
      </w:r>
    </w:p>
    <w:p w14:paraId="61B02782" w14:textId="77777777" w:rsidR="00461078" w:rsidRPr="00461078" w:rsidRDefault="00461078" w:rsidP="00461078">
      <w:pPr>
        <w:tabs>
          <w:tab w:val="left" w:pos="0"/>
        </w:tabs>
        <w:rPr>
          <w:rFonts w:ascii="Times New Roman" w:hAnsi="Times New Roman" w:cs="Times New Roman"/>
          <w:sz w:val="28"/>
          <w:szCs w:val="28"/>
          <w:lang w:val="kk-KZ"/>
        </w:rPr>
      </w:pPr>
      <w:r w:rsidRPr="00461078">
        <w:rPr>
          <w:rFonts w:ascii="Times New Roman" w:hAnsi="Times New Roman" w:cs="Times New Roman"/>
          <w:sz w:val="28"/>
          <w:szCs w:val="28"/>
          <w:lang w:val="kk-KZ"/>
        </w:rPr>
        <w:tab/>
        <w:t>Дәрістің мақсаты – Студенттерге  ҚР мемлекеттік және жергілікті басқару жүйесінің стилін жетілдіру  жан-жақты кешенді түсіндіру</w:t>
      </w:r>
    </w:p>
    <w:p w14:paraId="3DE88AEE" w14:textId="77777777" w:rsidR="00461078" w:rsidRPr="00461078" w:rsidRDefault="00461078" w:rsidP="00461078">
      <w:pPr>
        <w:tabs>
          <w:tab w:val="left" w:pos="1380"/>
        </w:tabs>
        <w:rPr>
          <w:rFonts w:ascii="Times New Roman" w:hAnsi="Times New Roman" w:cs="Times New Roman"/>
          <w:sz w:val="28"/>
          <w:szCs w:val="28"/>
          <w:lang w:val="kk-KZ"/>
        </w:rPr>
      </w:pPr>
      <w:r w:rsidRPr="00461078">
        <w:rPr>
          <w:rFonts w:ascii="Times New Roman" w:hAnsi="Times New Roman" w:cs="Times New Roman"/>
          <w:sz w:val="28"/>
          <w:szCs w:val="28"/>
          <w:lang w:val="kk-KZ"/>
        </w:rPr>
        <w:t>Сұрақтар:</w:t>
      </w:r>
    </w:p>
    <w:p w14:paraId="1D26AB19" w14:textId="77777777" w:rsidR="00461078" w:rsidRPr="00461078" w:rsidRDefault="00461078" w:rsidP="00461078">
      <w:pPr>
        <w:tabs>
          <w:tab w:val="left" w:pos="1380"/>
        </w:tabs>
        <w:rPr>
          <w:rFonts w:ascii="Times New Roman" w:hAnsi="Times New Roman" w:cs="Times New Roman"/>
          <w:sz w:val="28"/>
          <w:szCs w:val="28"/>
          <w:lang w:val="kk-KZ"/>
        </w:rPr>
      </w:pPr>
      <w:r w:rsidRPr="00461078">
        <w:rPr>
          <w:rFonts w:ascii="Times New Roman" w:hAnsi="Times New Roman" w:cs="Times New Roman"/>
          <w:sz w:val="28"/>
          <w:szCs w:val="28"/>
          <w:lang w:val="kk-KZ"/>
        </w:rPr>
        <w:t>1. ҚР мемлекеттік және жергілікті басқару жүйесінің стилі</w:t>
      </w:r>
    </w:p>
    <w:p w14:paraId="6F7EA15D" w14:textId="77777777" w:rsidR="00461078" w:rsidRPr="00461078" w:rsidRDefault="00461078" w:rsidP="00461078">
      <w:pPr>
        <w:tabs>
          <w:tab w:val="left" w:pos="1380"/>
        </w:tabs>
        <w:rPr>
          <w:rFonts w:ascii="Times New Roman" w:hAnsi="Times New Roman" w:cs="Times New Roman"/>
          <w:sz w:val="28"/>
          <w:szCs w:val="28"/>
          <w:lang w:val="kk-KZ"/>
        </w:rPr>
      </w:pPr>
      <w:r w:rsidRPr="00461078">
        <w:rPr>
          <w:rFonts w:ascii="Times New Roman" w:hAnsi="Times New Roman" w:cs="Times New Roman"/>
          <w:sz w:val="28"/>
          <w:szCs w:val="28"/>
          <w:lang w:val="kk-KZ"/>
        </w:rPr>
        <w:t>2. ҚР мемлекеттік және жергілікті басқару жүйесінің стилін жетілдіру</w:t>
      </w:r>
    </w:p>
    <w:p w14:paraId="68017155" w14:textId="77777777" w:rsidR="00461078" w:rsidRPr="00D64C7F"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Мемлекеттік басқаруды жаңғыртудың маңызды бөлігі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p w14:paraId="1A65B029" w14:textId="77777777" w:rsidR="00461078" w:rsidRPr="00D64C7F"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Мемлекеттің экономикаға қатысуын, оның ішінде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арқылы қысқарту бойынша жұмысты жалғастырған жөн.</w:t>
      </w:r>
    </w:p>
    <w:p w14:paraId="4A23C60C" w14:textId="77777777" w:rsidR="00461078" w:rsidRPr="00D64C7F"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Осы жұмыс бағыттарының бірі квазимемлекеттік сектор субъектілерінің нарықпен бәсекелестігі тұрғысынан ұдайы талдау жасау болуға тиіс. Егер кәсіпорын жекеше сектор ұйымдары жұмыс істейтін салада жұмыс істесе, онда бәсекелестікті болдырмау үшін оны жою не жекешелендіру мәселесі қойылуға тиіс.</w:t>
      </w:r>
    </w:p>
    <w:p w14:paraId="59719A31" w14:textId="77777777" w:rsidR="00461078" w:rsidRPr="00D64C7F"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Квазимемлекеттік сектор субъектілерін сыныптау жүйесін ұйымды құру және міндеттерді іске асыру мақсаттары - коммерциялық немесе коммерциялық емес мақсаттар негізінде оңтайландыру, сондай-ақ бәсекеге қабілеттілікті, ашықтықты және нарыққа бағдарлануды арттыруға ден қоя отырып, квазимемлекеттік сектор субъектілерінің ұйымдық-құқықтық нысандарын қайта қарау талап етіледі. Сонымен бір мезгілде мемлекеттік мүлік тізіліміне түгендеу мен жаңарту жүргізген жөн. Түгендеу қорытындылары мемлекеттік мүлікті есепке алуды ретке келтіреді және оны басқару тиімділігін арттырады, жоспарлау сапасын жақсартады.</w:t>
      </w:r>
    </w:p>
    <w:p w14:paraId="76352FDA" w14:textId="77777777" w:rsidR="00461078" w:rsidRPr="00D64C7F"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t>      Мемлекеттік мүлікті басқару тиімділігін арттыру үшін қаржы жылы теріс нәтижемен аяқталған жағдайда, оны сауықтыру жөніндегі жылдық жоспарды қабылдаған жөн. Егер бұл шара олардың нәтижелерін жақсартпаса, бұл ұйымды жекешелендірудің, қайта құрылымдаудың немесе таратудың тиісті жоспарына міндетті түрде енгізуге негіз болады.</w:t>
      </w:r>
    </w:p>
    <w:p w14:paraId="7179A72B" w14:textId="77777777" w:rsidR="00461078" w:rsidRPr="00CF5046"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D64C7F">
        <w:rPr>
          <w:color w:val="000000"/>
          <w:spacing w:val="2"/>
          <w:sz w:val="32"/>
          <w:szCs w:val="32"/>
          <w:lang w:val="kk-KZ"/>
        </w:rPr>
        <w:lastRenderedPageBreak/>
        <w:t xml:space="preserve">      </w:t>
      </w:r>
      <w:r w:rsidRPr="00CF5046">
        <w:rPr>
          <w:color w:val="000000"/>
          <w:spacing w:val="2"/>
          <w:sz w:val="32"/>
          <w:szCs w:val="32"/>
          <w:lang w:val="kk-KZ"/>
        </w:rPr>
        <w:t>Берілген мүлікті дамыту және тиімді басқару жөніндегі талаптарды енгізу, қойылған мақсаттарға қол жеткізу мониторингі және соның негізінде сыйақы төлеу туралы шешім қабылдау бөлігінде мемлекеттік мүлікті сенімгерлік басқаруға беру тетігін қайта қарау қажет.</w:t>
      </w:r>
    </w:p>
    <w:p w14:paraId="630F08E4" w14:textId="77777777" w:rsidR="00461078" w:rsidRPr="00CF5046"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Қолданыстағы мемлекеттік мүліктің басқарылу тиімділігін бағалау назарды ұйымдастыру мәселелерінен олардың бәсекеге қабілеттілігіне, рентабельділігі мен қаржылық орнықтылығына ауыстыру арқылы жетілдірілетін болады.</w:t>
      </w:r>
    </w:p>
    <w:p w14:paraId="52D4FECD" w14:textId="77777777" w:rsidR="00461078" w:rsidRPr="00CF5046"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Бәсекеге қабілеттілікті арттыру мақсатында квазимемлекеттік сектордың корпоративтік басқаруы мен ашықтығының ұлттық стандарттары қабылданады.</w:t>
      </w:r>
    </w:p>
    <w:p w14:paraId="503FCE7F" w14:textId="77777777" w:rsidR="00461078" w:rsidRPr="00CF5046"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Директорлар кеңесінің және оның мүшелерінің стратегиялық міндеттерді орындауға жауапкершілігін күшейткен, жыл қорытындысы бойынша директорлар кеңесі қызметінің тиімділігін бағалауды енгізген жөн. Квазимемлекеттік сектор субъектілерінің басшы лауазымдарына және директорлар кеңесіне қойылатын ең төмен біліктілік талаптарын кезең-кезеңімен енгізуді көздеу қажет.</w:t>
      </w:r>
    </w:p>
    <w:p w14:paraId="3AE1B7AD" w14:textId="77777777" w:rsidR="00461078" w:rsidRPr="00CF5046"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Бұған қоса квазимемлекеттік сектордың қызметіне күнделікті араласуға және ұйымның стратегиясына қайшы келетін міндеттерді күштеп таңуға жол бермейтін ЭЫДҰ-ның стандарттары бойынша квазимемлекеттік сектордың мемлекеттік органдармен өзара қарым-қатынасын құруға көшу қажет.</w:t>
      </w:r>
    </w:p>
    <w:p w14:paraId="00504403" w14:textId="77777777" w:rsidR="00461078" w:rsidRPr="00CF5046" w:rsidRDefault="00461078" w:rsidP="00461078">
      <w:pPr>
        <w:pStyle w:val="ae"/>
        <w:shd w:val="clear" w:color="auto" w:fill="FFFFFF"/>
        <w:spacing w:before="0" w:beforeAutospacing="0" w:after="0" w:afterAutospacing="0"/>
        <w:jc w:val="both"/>
        <w:textAlignment w:val="baseline"/>
        <w:rPr>
          <w:color w:val="000000"/>
          <w:spacing w:val="2"/>
          <w:sz w:val="32"/>
          <w:szCs w:val="32"/>
          <w:lang w:val="kk-KZ"/>
        </w:rPr>
      </w:pPr>
      <w:r w:rsidRPr="00CF5046">
        <w:rPr>
          <w:color w:val="000000"/>
          <w:spacing w:val="2"/>
          <w:sz w:val="32"/>
          <w:szCs w:val="32"/>
          <w:lang w:val="kk-KZ"/>
        </w:rPr>
        <w:t>      Квазимемлекеттік сектор субъектілерінің көп екенін ескере отырып, квазимемлекеттік сектор туралы барлық қажетті ақпараты бар, пайдаланушылар үшін ашық, қолжетімді және ыңғайлы бірыңғай ресурстың болуын қамтамасыз ету қажет.</w:t>
      </w:r>
    </w:p>
    <w:p w14:paraId="0F79C87D" w14:textId="77777777" w:rsidR="004F62F7" w:rsidRDefault="004F62F7">
      <w:pPr>
        <w:rPr>
          <w:lang w:val="kk-KZ"/>
        </w:rPr>
      </w:pPr>
    </w:p>
    <w:p w14:paraId="7BB81AA1" w14:textId="77777777" w:rsidR="004F62F7" w:rsidRDefault="004F62F7" w:rsidP="004F62F7">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 xml:space="preserve">Негізгі   әдебиеттер: </w:t>
      </w:r>
    </w:p>
    <w:p w14:paraId="60E295C3" w14:textId="77777777" w:rsidR="004F62F7" w:rsidRDefault="004F62F7" w:rsidP="004F62F7">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6F983CAB" w14:textId="77777777" w:rsidR="004F62F7" w:rsidRDefault="004F62F7" w:rsidP="004F62F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3E5C5C5D" w14:textId="77777777" w:rsidR="004F62F7" w:rsidRDefault="004F62F7" w:rsidP="004F62F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78503984"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38BB8613"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0D1349F7"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38095203"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89C094A"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751D51AB" w14:textId="77777777" w:rsidR="004F62F7" w:rsidRDefault="004F62F7" w:rsidP="004F62F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00D2FBA5" w14:textId="77777777" w:rsidR="004F62F7" w:rsidRDefault="004F62F7" w:rsidP="004F62F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lastRenderedPageBreak/>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390C996C" w14:textId="77777777" w:rsidR="004F62F7" w:rsidRDefault="004F62F7" w:rsidP="004F62F7">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33668BB8" w14:textId="77777777" w:rsidR="004F62F7" w:rsidRDefault="004F62F7" w:rsidP="004F62F7">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000ADBBA"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3B9C25CB"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7062B190"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1542E078"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41AA1883"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357B26EB"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5090CA3B"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DAB1080" w14:textId="77777777" w:rsidR="004F62F7" w:rsidRDefault="004F62F7" w:rsidP="004F62F7">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06A4DAE4"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7D6E0EE0"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023DB478"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14411445"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1FB36925"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40D58543"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5A66267E"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1BDF90BC"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6AC0316B"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6A34CDC1"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06C656EF"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0201BEEF"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18067B78" w14:textId="77777777" w:rsidR="004F62F7" w:rsidRDefault="004F62F7" w:rsidP="004F62F7">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4BBB5741"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6D0F2CFB"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7A3D8740"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257A9C03"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6BBFD902" w14:textId="77777777" w:rsidR="004F62F7" w:rsidRDefault="004F62F7" w:rsidP="004F62F7">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39F50B3A"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08BC8052"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429391DF" w14:textId="77777777" w:rsidR="004F62F7" w:rsidRDefault="004F62F7" w:rsidP="004F62F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324FE7D0" w14:textId="77777777" w:rsidR="004F62F7" w:rsidRDefault="004F62F7" w:rsidP="004F62F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3E7CDB32" w14:textId="77777777" w:rsidR="004F62F7" w:rsidRDefault="004F62F7" w:rsidP="004F62F7">
      <w:pPr>
        <w:spacing w:after="0"/>
        <w:ind w:firstLine="708"/>
        <w:rPr>
          <w:rFonts w:ascii="Times New Roman" w:hAnsi="Times New Roman" w:cs="Times New Roman"/>
          <w:b/>
          <w:bCs/>
          <w:sz w:val="20"/>
          <w:szCs w:val="20"/>
          <w:lang w:val="kk-KZ"/>
        </w:rPr>
      </w:pPr>
    </w:p>
    <w:p w14:paraId="56F1F5B0" w14:textId="77777777" w:rsidR="004F62F7" w:rsidRDefault="004F62F7" w:rsidP="004F62F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1B6B49B1"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7DF6BC3A"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2.  Қазақстан Республикасының 2025 жылғы дейінгі Стратегиялық даму жоспары//ҚР Президентінің 2021 жылғы 26  ақпандағы №531 Жарлығы </w:t>
      </w:r>
    </w:p>
    <w:p w14:paraId="7D9FEE5C"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7B8831D6"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32ECC6AB"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08E6590"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1DB1E2E" w14:textId="77777777" w:rsidR="004F62F7" w:rsidRDefault="004F62F7" w:rsidP="004F62F7">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3E218E85"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28656CEB"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56103CBA"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47F67EBE"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6690A53"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16BE010D"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23AFC9C"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BF99894"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315F508A"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30A191D4" w14:textId="77777777" w:rsidR="004F62F7" w:rsidRDefault="004F62F7" w:rsidP="004F62F7">
      <w:pPr>
        <w:spacing w:after="0"/>
        <w:ind w:firstLine="708"/>
        <w:rPr>
          <w:rFonts w:ascii="Times New Roman" w:hAnsi="Times New Roman" w:cs="Times New Roman"/>
          <w:sz w:val="20"/>
          <w:szCs w:val="20"/>
          <w:lang w:val="kk-KZ"/>
        </w:rPr>
      </w:pPr>
    </w:p>
    <w:p w14:paraId="416447BC" w14:textId="77777777" w:rsidR="004F62F7" w:rsidRDefault="004F62F7" w:rsidP="004F62F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3F20C958"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67D90AD6" w14:textId="77777777" w:rsidR="004F62F7" w:rsidRDefault="004F62F7" w:rsidP="004F62F7">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0C8193BB" w14:textId="77777777" w:rsidR="004F62F7" w:rsidRDefault="004F62F7" w:rsidP="004F62F7">
      <w:pPr>
        <w:spacing w:after="0"/>
        <w:ind w:firstLine="708"/>
        <w:rPr>
          <w:rFonts w:ascii="Times New Roman" w:hAnsi="Times New Roman" w:cs="Times New Roman"/>
          <w:b/>
          <w:bCs/>
          <w:sz w:val="20"/>
          <w:szCs w:val="20"/>
          <w:lang w:val="kk-KZ"/>
        </w:rPr>
      </w:pPr>
    </w:p>
    <w:p w14:paraId="620D1432" w14:textId="77777777" w:rsidR="004F62F7" w:rsidRDefault="004F62F7" w:rsidP="004F62F7">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2ACCA2E6" w14:textId="77777777" w:rsidR="004F62F7" w:rsidRDefault="004F62F7" w:rsidP="004F62F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07921824" w14:textId="77777777" w:rsidR="004F62F7" w:rsidRDefault="004F62F7" w:rsidP="004F62F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0AB4D49B" w14:textId="77777777" w:rsidR="004F62F7" w:rsidRDefault="004F62F7" w:rsidP="004F62F7">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373F3D90" w14:textId="77777777" w:rsidR="004F62F7" w:rsidRPr="004F62F7" w:rsidRDefault="004F62F7">
      <w:pPr>
        <w:rPr>
          <w:lang w:val="kk-KZ"/>
        </w:rPr>
      </w:pPr>
    </w:p>
    <w:sectPr w:rsidR="004F62F7" w:rsidRPr="004F62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8529451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0338328">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6257491">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2586750">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9098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7A8"/>
    <w:rsid w:val="000717A8"/>
    <w:rsid w:val="001632AF"/>
    <w:rsid w:val="00310446"/>
    <w:rsid w:val="003E6D87"/>
    <w:rsid w:val="00461078"/>
    <w:rsid w:val="004F62F7"/>
    <w:rsid w:val="00902EE6"/>
    <w:rsid w:val="00D13A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2FDA1"/>
  <w15:chartTrackingRefBased/>
  <w15:docId w15:val="{A0EF82F3-11A7-49EB-8294-B8DBFD6DD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2F7"/>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4F62F7"/>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F62F7"/>
  </w:style>
  <w:style w:type="paragraph" w:styleId="ae">
    <w:name w:val="Normal (Web)"/>
    <w:basedOn w:val="a"/>
    <w:uiPriority w:val="99"/>
    <w:semiHidden/>
    <w:unhideWhenUsed/>
    <w:rsid w:val="004610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67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1634</Words>
  <Characters>9316</Characters>
  <Application>Microsoft Office Word</Application>
  <DocSecurity>0</DocSecurity>
  <Lines>77</Lines>
  <Paragraphs>21</Paragraphs>
  <ScaleCrop>false</ScaleCrop>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2024-05-21T12:29:00Z</dcterms:created>
  <dcterms:modified xsi:type="dcterms:W3CDTF">2024-05-21T13:22:00Z</dcterms:modified>
</cp:coreProperties>
</file>